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4C1FC3" w:rsidRDefault="002E1B9A" w:rsidP="002E1B9A">
      <w:pPr>
        <w:pStyle w:val="Tytu"/>
        <w:ind w:right="707"/>
        <w:jc w:val="left"/>
        <w:rPr>
          <w:rFonts w:asciiTheme="minorHAnsi" w:hAnsiTheme="minorHAnsi"/>
          <w:szCs w:val="24"/>
        </w:rPr>
      </w:pPr>
    </w:p>
    <w:p w:rsidR="002E1B9A" w:rsidRPr="004C1FC3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4C1FC3">
        <w:rPr>
          <w:rFonts w:asciiTheme="minorHAnsi" w:hAnsiTheme="minorHAnsi"/>
          <w:sz w:val="24"/>
          <w:szCs w:val="24"/>
        </w:rPr>
        <w:t>Karta modułu/przedmiotu</w:t>
      </w:r>
    </w:p>
    <w:p w:rsidR="002E1B9A" w:rsidRPr="004C1FC3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E1B9A" w:rsidRPr="004C1FC3" w:rsidTr="002E7CB9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4C1FC3" w:rsidRDefault="002E1B9A" w:rsidP="002E7CB9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2E1B9A" w:rsidRPr="004C1FC3" w:rsidRDefault="002E1B9A" w:rsidP="00AA5077">
            <w:pPr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A5077" w:rsidRPr="004C1FC3" w:rsidRDefault="00AA5077" w:rsidP="00AA5077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C1FC3">
              <w:rPr>
                <w:rFonts w:asciiTheme="minorHAnsi" w:hAnsiTheme="minorHAnsi"/>
                <w:b/>
                <w:sz w:val="24"/>
                <w:szCs w:val="24"/>
              </w:rPr>
              <w:t>Matematyka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E1B9A" w:rsidRPr="004C1FC3" w:rsidRDefault="002E1B9A" w:rsidP="002E7CB9">
            <w:pPr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AA5077" w:rsidRPr="004C1FC3">
              <w:rPr>
                <w:rFonts w:asciiTheme="minorHAnsi" w:hAnsiTheme="minorHAnsi"/>
                <w:sz w:val="24"/>
                <w:szCs w:val="24"/>
              </w:rPr>
              <w:t xml:space="preserve"> M1</w:t>
            </w:r>
          </w:p>
        </w:tc>
      </w:tr>
      <w:tr w:rsidR="002E1B9A" w:rsidRPr="004C1FC3" w:rsidTr="002E7CB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4C1FC3" w:rsidRDefault="002E1B9A" w:rsidP="002E7CB9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E1B9A" w:rsidRPr="004C1FC3" w:rsidRDefault="002E1B9A" w:rsidP="002E7CB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4C1FC3" w:rsidRDefault="00AA5077" w:rsidP="002E7CB9">
            <w:pPr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b/>
                <w:sz w:val="24"/>
                <w:szCs w:val="24"/>
              </w:rPr>
              <w:t>Analiza matematyczna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E1B9A" w:rsidRPr="004C1FC3" w:rsidRDefault="002E1B9A" w:rsidP="002E7CB9">
            <w:pPr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7C2DD0">
              <w:rPr>
                <w:rFonts w:asciiTheme="minorHAnsi" w:hAnsiTheme="minorHAnsi"/>
                <w:sz w:val="24"/>
                <w:szCs w:val="24"/>
              </w:rPr>
              <w:t xml:space="preserve"> M1-3</w:t>
            </w:r>
          </w:p>
        </w:tc>
      </w:tr>
      <w:tr w:rsidR="002E1B9A" w:rsidRPr="004C1FC3" w:rsidTr="002E7CB9">
        <w:trPr>
          <w:cantSplit/>
        </w:trPr>
        <w:tc>
          <w:tcPr>
            <w:tcW w:w="497" w:type="dxa"/>
            <w:vMerge/>
          </w:tcPr>
          <w:p w:rsidR="002E1B9A" w:rsidRPr="004C1FC3" w:rsidRDefault="002E1B9A" w:rsidP="002E7CB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4C1FC3" w:rsidRDefault="002E1B9A" w:rsidP="002E7CB9">
            <w:pPr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4C1FC3" w:rsidRDefault="000C5796" w:rsidP="002E7CB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C1FC3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BF43B4" w:rsidRPr="004C1FC3" w:rsidTr="002E7CB9">
        <w:trPr>
          <w:cantSplit/>
        </w:trPr>
        <w:tc>
          <w:tcPr>
            <w:tcW w:w="497" w:type="dxa"/>
            <w:vMerge/>
          </w:tcPr>
          <w:p w:rsidR="00BF43B4" w:rsidRPr="004C1FC3" w:rsidRDefault="00BF43B4" w:rsidP="002E7CB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F43B4" w:rsidRPr="005E493F" w:rsidRDefault="00BF43B4" w:rsidP="00D1578F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5E493F">
              <w:rPr>
                <w:rFonts w:asciiTheme="minorHAnsi" w:hAnsiTheme="minorHAnsi"/>
                <w:sz w:val="24"/>
                <w:szCs w:val="24"/>
              </w:rPr>
              <w:t xml:space="preserve">Nazwa kierunku: </w:t>
            </w:r>
            <w:r w:rsidRPr="005E493F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BF43B4" w:rsidRPr="005E493F" w:rsidRDefault="00BF43B4" w:rsidP="00D1578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E493F">
              <w:rPr>
                <w:rFonts w:asciiTheme="minorHAnsi" w:hAnsiTheme="minorHAnsi"/>
                <w:sz w:val="24"/>
                <w:szCs w:val="24"/>
              </w:rPr>
              <w:t xml:space="preserve">(w zakresie: </w:t>
            </w:r>
            <w:r w:rsidRPr="005E493F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Pr="005E493F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użytkowe,</w:t>
            </w:r>
            <w:r w:rsidRPr="005E493F">
              <w:rPr>
                <w:rFonts w:asciiTheme="minorHAnsi" w:hAnsiTheme="minorHAnsi"/>
                <w:b/>
                <w:sz w:val="24"/>
                <w:szCs w:val="24"/>
              </w:rPr>
              <w:br/>
              <w:t>Grafika komputerowa i multimedia</w:t>
            </w:r>
            <w:r w:rsidRPr="005E493F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4C1FC3" w:rsidTr="002E7CB9">
        <w:trPr>
          <w:cantSplit/>
        </w:trPr>
        <w:tc>
          <w:tcPr>
            <w:tcW w:w="497" w:type="dxa"/>
            <w:vMerge/>
          </w:tcPr>
          <w:p w:rsidR="002E1B9A" w:rsidRPr="004C1FC3" w:rsidRDefault="002E1B9A" w:rsidP="002E7CB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E1B9A" w:rsidRPr="004C1FC3" w:rsidRDefault="002E1B9A" w:rsidP="002E7CB9">
            <w:pPr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4C1FC3" w:rsidRDefault="00564C6B" w:rsidP="002E7CB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C1FC3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2E1B9A" w:rsidRPr="004C1FC3" w:rsidRDefault="002E1B9A" w:rsidP="002E7CB9">
            <w:pPr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4C1FC3" w:rsidRDefault="000C5796" w:rsidP="002E7CB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C1FC3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E32907" w:rsidRPr="004C1FC3" w:rsidRDefault="00E32907" w:rsidP="00E32907">
            <w:pPr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2E1B9A" w:rsidRPr="004C1FC3" w:rsidRDefault="00E32907" w:rsidP="00E32907">
            <w:pPr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4C1FC3" w:rsidTr="002E7CB9">
        <w:trPr>
          <w:cantSplit/>
        </w:trPr>
        <w:tc>
          <w:tcPr>
            <w:tcW w:w="497" w:type="dxa"/>
            <w:vMerge/>
          </w:tcPr>
          <w:p w:rsidR="002E1B9A" w:rsidRPr="004C1FC3" w:rsidRDefault="002E1B9A" w:rsidP="002E7CB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E1B9A" w:rsidRPr="004C1FC3" w:rsidRDefault="002E1B9A" w:rsidP="002E7CB9">
            <w:pPr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4C1FC3" w:rsidRDefault="00AA5077" w:rsidP="002E7CB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C1FC3">
              <w:rPr>
                <w:rFonts w:asciiTheme="minorHAnsi" w:hAnsiTheme="minorHAnsi"/>
                <w:b/>
                <w:sz w:val="24"/>
                <w:szCs w:val="24"/>
              </w:rPr>
              <w:t>1/2</w:t>
            </w:r>
          </w:p>
        </w:tc>
        <w:tc>
          <w:tcPr>
            <w:tcW w:w="3173" w:type="dxa"/>
            <w:gridSpan w:val="3"/>
          </w:tcPr>
          <w:p w:rsidR="002E1B9A" w:rsidRPr="004C1FC3" w:rsidRDefault="002E1B9A" w:rsidP="002E7CB9">
            <w:pPr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4C1FC3" w:rsidRDefault="00AA5077" w:rsidP="002E7CB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C1FC3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2E1B9A" w:rsidRPr="004C1FC3" w:rsidRDefault="002E1B9A" w:rsidP="002E7CB9">
            <w:pPr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4C1FC3" w:rsidRDefault="00AA5077" w:rsidP="002E7CB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C1FC3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4C1FC3" w:rsidTr="002E7CB9">
        <w:trPr>
          <w:cantSplit/>
        </w:trPr>
        <w:tc>
          <w:tcPr>
            <w:tcW w:w="497" w:type="dxa"/>
            <w:vMerge/>
          </w:tcPr>
          <w:p w:rsidR="002E1B9A" w:rsidRPr="004C1FC3" w:rsidRDefault="002E1B9A" w:rsidP="002E7CB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</w:tcPr>
          <w:p w:rsidR="002E1B9A" w:rsidRPr="004C1FC3" w:rsidRDefault="002E1B9A" w:rsidP="002E7CB9">
            <w:pPr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E1B9A" w:rsidRPr="004C1FC3" w:rsidRDefault="002E1B9A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4C1FC3" w:rsidRDefault="002E1B9A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4C1FC3" w:rsidRDefault="002E1B9A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4C1FC3" w:rsidRDefault="002E1B9A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2E1B9A" w:rsidRPr="004C1FC3" w:rsidRDefault="002E1B9A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4C1FC3" w:rsidRDefault="002E1B9A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4C1FC3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4C1FC3" w:rsidTr="002E7CB9">
        <w:trPr>
          <w:cantSplit/>
        </w:trPr>
        <w:tc>
          <w:tcPr>
            <w:tcW w:w="497" w:type="dxa"/>
            <w:vMerge/>
          </w:tcPr>
          <w:p w:rsidR="002E1B9A" w:rsidRPr="004C1FC3" w:rsidRDefault="002E1B9A" w:rsidP="002E7CB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</w:tcPr>
          <w:p w:rsidR="002E1B9A" w:rsidRPr="004C1FC3" w:rsidRDefault="002E1B9A" w:rsidP="002E7CB9">
            <w:pPr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2E1B9A" w:rsidRPr="004C1FC3" w:rsidRDefault="00AA5077" w:rsidP="002E7CB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C1FC3"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4C1FC3" w:rsidRDefault="00AA5077" w:rsidP="002E7CB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C1FC3"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2E1B9A" w:rsidRPr="004C1FC3" w:rsidRDefault="002E1B9A" w:rsidP="002E7CB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2E1B9A" w:rsidRPr="004C1FC3" w:rsidRDefault="002E1B9A" w:rsidP="002E7CB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2E1B9A" w:rsidRPr="004C1FC3" w:rsidRDefault="002E1B9A" w:rsidP="002E7CB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4C1FC3" w:rsidRDefault="002E1B9A" w:rsidP="002E7CB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4C1FC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E1B9A" w:rsidRPr="00BF43B4" w:rsidTr="002E7CB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E1B9A" w:rsidRPr="004C1FC3" w:rsidRDefault="002E1B9A" w:rsidP="002E7CB9">
            <w:pPr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E1B9A" w:rsidRPr="004C1FC3" w:rsidRDefault="00AA5077" w:rsidP="002E7CB9">
            <w:pPr>
              <w:rPr>
                <w:rFonts w:asciiTheme="minorHAnsi" w:hAnsiTheme="minorHAnsi"/>
                <w:b/>
                <w:sz w:val="24"/>
                <w:szCs w:val="24"/>
                <w:lang w:val="en-US"/>
              </w:rPr>
            </w:pPr>
            <w:r w:rsidRPr="004C1FC3">
              <w:rPr>
                <w:rFonts w:asciiTheme="minorHAnsi" w:hAnsiTheme="minorHAnsi"/>
                <w:b/>
                <w:sz w:val="24"/>
                <w:szCs w:val="24"/>
                <w:lang w:val="en-US"/>
              </w:rPr>
              <w:t>dr hab. inż. Joachim Domsta</w:t>
            </w:r>
          </w:p>
        </w:tc>
      </w:tr>
      <w:tr w:rsidR="002E1B9A" w:rsidRPr="004C1FC3" w:rsidTr="002E7CB9">
        <w:tc>
          <w:tcPr>
            <w:tcW w:w="2988" w:type="dxa"/>
            <w:vAlign w:val="center"/>
          </w:tcPr>
          <w:p w:rsidR="002E1B9A" w:rsidRPr="004C1FC3" w:rsidRDefault="002E1B9A" w:rsidP="002E7CB9">
            <w:pPr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  <w:p w:rsidR="002E1B9A" w:rsidRPr="004C1FC3" w:rsidRDefault="002E1B9A" w:rsidP="002E7CB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2E1B9A" w:rsidRPr="004C1FC3" w:rsidRDefault="00AA5077" w:rsidP="002E7CB9">
            <w:pPr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b/>
                <w:sz w:val="24"/>
                <w:szCs w:val="24"/>
              </w:rPr>
              <w:t>dr hab. inż. Joachim Domsta, mgr inż. Dorota Żarek</w:t>
            </w:r>
          </w:p>
        </w:tc>
      </w:tr>
      <w:tr w:rsidR="002E1B9A" w:rsidRPr="004C1FC3" w:rsidTr="002E7CB9">
        <w:tc>
          <w:tcPr>
            <w:tcW w:w="2988" w:type="dxa"/>
            <w:vAlign w:val="center"/>
          </w:tcPr>
          <w:p w:rsidR="002E1B9A" w:rsidRPr="004C1FC3" w:rsidRDefault="002E1B9A" w:rsidP="002E7CB9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2E1B9A" w:rsidRPr="004C1FC3" w:rsidRDefault="00AA5077" w:rsidP="002E7CB9">
            <w:pPr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zapoznanie studenta z podstawowymi pojęciami analizy matematycznej</w:t>
            </w:r>
            <w:r w:rsidRPr="004C1FC3">
              <w:rPr>
                <w:rFonts w:asciiTheme="minorHAnsi" w:hAnsiTheme="minorHAnsi"/>
                <w:color w:val="00B050"/>
                <w:sz w:val="24"/>
                <w:szCs w:val="24"/>
              </w:rPr>
              <w:t xml:space="preserve"> </w:t>
            </w:r>
            <w:r w:rsidRPr="004C1FC3">
              <w:rPr>
                <w:rFonts w:asciiTheme="minorHAnsi" w:hAnsiTheme="minorHAnsi"/>
                <w:sz w:val="24"/>
                <w:szCs w:val="24"/>
              </w:rPr>
              <w:t>niezbędnymi w pracy inżyniera,  przy rozwiązywaniu problemów, w których mają zastosowanie rachunek różniczkowy i całkowy oraz metody obliczeń aproksymacyjnych</w:t>
            </w:r>
          </w:p>
        </w:tc>
      </w:tr>
      <w:tr w:rsidR="002E1B9A" w:rsidRPr="004C1FC3" w:rsidTr="002E7CB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E1B9A" w:rsidRPr="004C1FC3" w:rsidRDefault="002E1B9A" w:rsidP="002E7CB9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E1B9A" w:rsidRPr="004C1FC3" w:rsidRDefault="00AA5077" w:rsidP="002E7CB9">
            <w:pPr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Znajomość matmetyki w zakresie szkoły średniej</w:t>
            </w:r>
          </w:p>
        </w:tc>
      </w:tr>
    </w:tbl>
    <w:p w:rsidR="002E1B9A" w:rsidRPr="004C1FC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60"/>
        <w:gridCol w:w="6804"/>
        <w:gridCol w:w="1536"/>
      </w:tblGrid>
      <w:tr w:rsidR="002E1B9A" w:rsidRPr="004C1FC3" w:rsidTr="002E7CB9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2E1B9A" w:rsidRPr="004C1FC3" w:rsidRDefault="002E1B9A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4C1FC3" w:rsidTr="002A5240">
        <w:trPr>
          <w:cantSplit/>
        </w:trPr>
        <w:tc>
          <w:tcPr>
            <w:tcW w:w="166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4C1FC3" w:rsidRDefault="002E1B9A" w:rsidP="002E7CB9">
            <w:pPr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6804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4C1FC3" w:rsidRDefault="002E1B9A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Opis efektu uczenia się</w:t>
            </w:r>
            <w:bookmarkStart w:id="0" w:name="_GoBack"/>
            <w:bookmarkEnd w:id="0"/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C1FC3" w:rsidRDefault="002E1B9A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 xml:space="preserve">Kod kierunkowego efektu </w:t>
            </w:r>
          </w:p>
          <w:p w:rsidR="002E1B9A" w:rsidRPr="004C1FC3" w:rsidRDefault="002E1B9A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4C1FC3" w:rsidTr="002A524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4C1FC3" w:rsidRDefault="002E1B9A" w:rsidP="002E7CB9">
            <w:pPr>
              <w:pStyle w:val="Nagwek1"/>
              <w:rPr>
                <w:rFonts w:asciiTheme="minorHAnsi" w:hAnsiTheme="minorHAnsi"/>
                <w:szCs w:val="24"/>
              </w:rPr>
            </w:pPr>
            <w:r w:rsidRPr="004C1FC3">
              <w:rPr>
                <w:rFonts w:asciiTheme="minorHAnsi" w:hAnsiTheme="minorHAnsi"/>
                <w:szCs w:val="24"/>
              </w:rPr>
              <w:t>Wiedza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C1FC3" w:rsidRDefault="002E1B9A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4C1FC3" w:rsidTr="002A524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4C1FC3" w:rsidRDefault="00AA5077" w:rsidP="002A524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E1B9A" w:rsidRPr="004C1FC3" w:rsidRDefault="00AA5077" w:rsidP="002A5240">
            <w:pPr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zna analizę matematyczną w</w:t>
            </w:r>
            <w:r w:rsidR="002A5240" w:rsidRPr="004C1FC3">
              <w:rPr>
                <w:rFonts w:asciiTheme="minorHAnsi" w:hAnsiTheme="minorHAnsi"/>
                <w:sz w:val="24"/>
                <w:szCs w:val="24"/>
              </w:rPr>
              <w:t xml:space="preserve"> zakresie </w:t>
            </w:r>
            <w:r w:rsidRPr="004C1FC3">
              <w:rPr>
                <w:rFonts w:asciiTheme="minorHAnsi" w:hAnsiTheme="minorHAnsi"/>
                <w:sz w:val="24"/>
                <w:szCs w:val="24"/>
              </w:rPr>
              <w:t xml:space="preserve"> rachunku różniczkowego </w:t>
            </w:r>
            <w:r w:rsidR="002A5240" w:rsidRPr="004C1FC3">
              <w:rPr>
                <w:rFonts w:asciiTheme="minorHAnsi" w:hAnsiTheme="minorHAnsi"/>
                <w:sz w:val="24"/>
                <w:szCs w:val="24"/>
              </w:rPr>
              <w:t>i całkowego oraz interpretacj</w:t>
            </w:r>
            <w:r w:rsidRPr="004C1FC3">
              <w:rPr>
                <w:rFonts w:asciiTheme="minorHAnsi" w:hAnsiTheme="minorHAnsi"/>
                <w:sz w:val="24"/>
                <w:szCs w:val="24"/>
              </w:rPr>
              <w:t xml:space="preserve"> w odniesieniu do niektórych zjawisk rzeczywistych, zwłaszcza związanych z informatyką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C1FC3" w:rsidRDefault="002A5240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K_W01</w:t>
            </w:r>
          </w:p>
        </w:tc>
      </w:tr>
      <w:tr w:rsidR="002A5240" w:rsidRPr="004C1FC3" w:rsidTr="002A524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5240" w:rsidRPr="004C1FC3" w:rsidRDefault="002A5240" w:rsidP="002A524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5240" w:rsidRPr="004C1FC3" w:rsidRDefault="002A5240" w:rsidP="002E7CB9">
            <w:pPr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zna podstawowe algorytmy obliczeń przybliżonych i zakres ich stosowalności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5240" w:rsidRPr="004C1FC3" w:rsidRDefault="002A5240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K_W01</w:t>
            </w:r>
          </w:p>
        </w:tc>
      </w:tr>
      <w:tr w:rsidR="002A5240" w:rsidRPr="004C1FC3" w:rsidTr="002A524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5240" w:rsidRPr="004C1FC3" w:rsidRDefault="002A5240" w:rsidP="002E7CB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C1FC3">
              <w:rPr>
                <w:rFonts w:asciiTheme="minorHAnsi" w:hAnsiTheme="minorHAnsi"/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5240" w:rsidRPr="004C1FC3" w:rsidRDefault="002A5240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A5240" w:rsidRPr="004C1FC3" w:rsidTr="002A524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5240" w:rsidRPr="004C1FC3" w:rsidRDefault="002A5240" w:rsidP="00AB238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5240" w:rsidRPr="004C1FC3" w:rsidRDefault="002A5240" w:rsidP="002E7CB9">
            <w:pPr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 xml:space="preserve">rozwiązuje zadania polegające na określeniu własności ciągów oraz funkcji jednej i wielu zmiennych w zakresie określonym przez treści programowe przedmiotu, przydatne do modelowania matematycznego obiektów i zjawisk występujących w urządzeniach i systemach informatycznych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5240" w:rsidRPr="004C1FC3" w:rsidRDefault="002A5240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K_U07</w:t>
            </w:r>
          </w:p>
        </w:tc>
      </w:tr>
      <w:tr w:rsidR="002A5240" w:rsidRPr="004C1FC3" w:rsidTr="002A524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5240" w:rsidRPr="004C1FC3" w:rsidRDefault="002A5240" w:rsidP="00AB238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5240" w:rsidRPr="004C1FC3" w:rsidRDefault="002A5240" w:rsidP="002E7CB9">
            <w:pPr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rozpoznaje sytuację niedoinformowania i ostrożniej wypowiada się w sprawach, o których ma niepełne informacje; poszukuje źródeł brakującej wiedzy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5240" w:rsidRPr="004C1FC3" w:rsidRDefault="002A5240" w:rsidP="00AB238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K_</w:t>
            </w:r>
            <w:r w:rsidR="00AB2385" w:rsidRPr="004C1FC3">
              <w:rPr>
                <w:rFonts w:asciiTheme="minorHAnsi" w:hAnsiTheme="minorHAnsi"/>
                <w:sz w:val="24"/>
                <w:szCs w:val="24"/>
              </w:rPr>
              <w:t>U</w:t>
            </w:r>
            <w:r w:rsidRPr="004C1FC3">
              <w:rPr>
                <w:rFonts w:asciiTheme="minorHAnsi" w:hAnsiTheme="minorHAnsi"/>
                <w:sz w:val="24"/>
                <w:szCs w:val="24"/>
              </w:rPr>
              <w:t>0</w:t>
            </w:r>
            <w:r w:rsidR="00AB2385" w:rsidRPr="004C1FC3">
              <w:rPr>
                <w:rFonts w:asciiTheme="minorHAnsi" w:hAnsiTheme="minorHAnsi"/>
                <w:sz w:val="24"/>
                <w:szCs w:val="24"/>
              </w:rPr>
              <w:t>6</w:t>
            </w:r>
          </w:p>
        </w:tc>
      </w:tr>
    </w:tbl>
    <w:p w:rsidR="002E1B9A" w:rsidRPr="004C1FC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4C1FC3" w:rsidTr="002E7CB9">
        <w:tc>
          <w:tcPr>
            <w:tcW w:w="10008" w:type="dxa"/>
            <w:vAlign w:val="center"/>
          </w:tcPr>
          <w:p w:rsidR="002E1B9A" w:rsidRPr="004C1FC3" w:rsidRDefault="002E1B9A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4C1FC3" w:rsidTr="002E7CB9">
        <w:tc>
          <w:tcPr>
            <w:tcW w:w="10008" w:type="dxa"/>
            <w:shd w:val="pct15" w:color="auto" w:fill="FFFFFF"/>
          </w:tcPr>
          <w:p w:rsidR="002E1B9A" w:rsidRPr="004C1FC3" w:rsidRDefault="002E1B9A" w:rsidP="002E7CB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C1FC3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E1B9A" w:rsidRPr="004C1FC3" w:rsidTr="002E7CB9">
        <w:tc>
          <w:tcPr>
            <w:tcW w:w="10008" w:type="dxa"/>
          </w:tcPr>
          <w:p w:rsidR="002A5240" w:rsidRPr="004C1FC3" w:rsidRDefault="002A5240" w:rsidP="002A5240">
            <w:pPr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1. Rodzaje liczb: liczby naturalne - indukcja matematyczna; ciało liczb rzeczywistych</w:t>
            </w:r>
          </w:p>
          <w:p w:rsidR="002A5240" w:rsidRPr="004C1FC3" w:rsidRDefault="002A5240" w:rsidP="002A5240">
            <w:pPr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 xml:space="preserve">2. Dwumian Newtona, nierówność Bernoullego. </w:t>
            </w:r>
          </w:p>
          <w:p w:rsidR="002A5240" w:rsidRPr="004C1FC3" w:rsidRDefault="002A5240" w:rsidP="002A5240">
            <w:pPr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 xml:space="preserve">3. Ciągi liczbowe: definicja; klasy ciągów - ograniczone, monotoniczne;  </w:t>
            </w:r>
          </w:p>
          <w:p w:rsidR="002A5240" w:rsidRPr="004C1FC3" w:rsidRDefault="002A5240" w:rsidP="002A5240">
            <w:pPr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4. Parametry ciągów: kresy, granice, obliczenia granic wybranych ciągów; liczby e i π;</w:t>
            </w:r>
          </w:p>
          <w:p w:rsidR="002A5240" w:rsidRPr="004C1FC3" w:rsidRDefault="002A5240" w:rsidP="002A5240">
            <w:pPr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5. Działania na ciągach: własności rachunkowe granicy, podciągi, twierdzenie Bolzano-Weierstrassa, rozbieżność do nieskończoności;</w:t>
            </w:r>
          </w:p>
          <w:p w:rsidR="002A5240" w:rsidRPr="004C1FC3" w:rsidRDefault="002A5240" w:rsidP="002A5240">
            <w:pPr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 xml:space="preserve">6. Szeregi liczbowe: pojęcie zbieżności, twierdzenia o zbieżności: dla szeregów o składnikach dodatnich, kryteria d'Alemberta i Cauchy'ego; szeregi bezwzględnie zbieżne; działania na szeregach. </w:t>
            </w:r>
          </w:p>
          <w:p w:rsidR="002A5240" w:rsidRPr="004C1FC3" w:rsidRDefault="002A5240" w:rsidP="002A5240">
            <w:pPr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7.  Funkcje: klasy funkcji - monotoniczne, różnowartościowe i odwrotne.; funkcje elementarne;</w:t>
            </w:r>
          </w:p>
          <w:p w:rsidR="002A5240" w:rsidRPr="004C1FC3" w:rsidRDefault="002A5240" w:rsidP="002A5240">
            <w:pPr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8. Granica i ciągłość funkcji: charakteryzacja według Cauchy'ego i Heinego; własności funkcji ciągłych;</w:t>
            </w:r>
          </w:p>
          <w:p w:rsidR="002A5240" w:rsidRPr="004C1FC3" w:rsidRDefault="002A5240" w:rsidP="002A5240">
            <w:pPr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9. Pochodna funkcji - różniczkowanie funkcji elementarnych, odwrotnych, złożonych;</w:t>
            </w:r>
          </w:p>
          <w:p w:rsidR="002A5240" w:rsidRPr="004C1FC3" w:rsidRDefault="002A5240" w:rsidP="002A5240">
            <w:pPr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10. Interpretacja geometryczna pochodnej, ekstrema funkcji,  twierdzenia Rolle'a i Lagrange'a;</w:t>
            </w:r>
          </w:p>
          <w:p w:rsidR="002A5240" w:rsidRPr="004C1FC3" w:rsidRDefault="002A5240" w:rsidP="002A5240">
            <w:pPr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11. Wyrażenia nieoznaczone, twierdzenie de l'Hospitala. Asymptoty;</w:t>
            </w:r>
          </w:p>
          <w:p w:rsidR="002A5240" w:rsidRPr="004C1FC3" w:rsidRDefault="002A5240" w:rsidP="002A5240">
            <w:pPr>
              <w:pStyle w:val="Tekstpodstawowywcity"/>
              <w:spacing w:after="0"/>
              <w:ind w:left="0"/>
              <w:rPr>
                <w:rFonts w:asciiTheme="minorHAnsi" w:hAnsiTheme="minorHAnsi"/>
              </w:rPr>
            </w:pPr>
            <w:r w:rsidRPr="004C1FC3">
              <w:rPr>
                <w:rFonts w:asciiTheme="minorHAnsi" w:hAnsiTheme="minorHAnsi"/>
              </w:rPr>
              <w:t>12. Pochodne wyższych rzędów: definicje i przykłady; interpretacja geometryczna drugiej pochodnej; wzory Taylora i Maclaurina; rozwinięcia w szeregi potęgowe;</w:t>
            </w:r>
          </w:p>
          <w:p w:rsidR="002A5240" w:rsidRPr="004C1FC3" w:rsidRDefault="002A5240" w:rsidP="002A5240">
            <w:pPr>
              <w:pStyle w:val="Tekstpodstawowywcity"/>
              <w:spacing w:after="0"/>
              <w:ind w:left="0"/>
              <w:rPr>
                <w:rFonts w:asciiTheme="minorHAnsi" w:hAnsiTheme="minorHAnsi"/>
              </w:rPr>
            </w:pPr>
            <w:r w:rsidRPr="004C1FC3">
              <w:rPr>
                <w:rFonts w:asciiTheme="minorHAnsi" w:hAnsiTheme="minorHAnsi"/>
              </w:rPr>
              <w:t>13. Funkcje wielu zmiennych: pochodne cząstkowe, ekstrema funkcji wielu zmiennych;(1)</w:t>
            </w:r>
          </w:p>
          <w:p w:rsidR="002A5240" w:rsidRPr="004C1FC3" w:rsidRDefault="002A5240" w:rsidP="002A5240">
            <w:pPr>
              <w:pStyle w:val="Tekstpodstawowywcity"/>
              <w:spacing w:after="0"/>
              <w:ind w:left="0"/>
              <w:rPr>
                <w:rFonts w:asciiTheme="minorHAnsi" w:hAnsiTheme="minorHAnsi"/>
              </w:rPr>
            </w:pPr>
            <w:r w:rsidRPr="004C1FC3">
              <w:rPr>
                <w:rFonts w:asciiTheme="minorHAnsi" w:hAnsiTheme="minorHAnsi"/>
              </w:rPr>
              <w:t>14. Całki nieoznaczone: definicja, wzory na całkowanie, przykłady; całkowalność funkcji ciągłych;</w:t>
            </w:r>
          </w:p>
          <w:p w:rsidR="002A5240" w:rsidRPr="004C1FC3" w:rsidRDefault="002A5240" w:rsidP="002A5240">
            <w:pPr>
              <w:pStyle w:val="Tekstpodstawowywcity"/>
              <w:spacing w:after="0"/>
              <w:ind w:left="0"/>
              <w:rPr>
                <w:rFonts w:asciiTheme="minorHAnsi" w:hAnsiTheme="minorHAnsi"/>
              </w:rPr>
            </w:pPr>
            <w:r w:rsidRPr="004C1FC3">
              <w:rPr>
                <w:rFonts w:asciiTheme="minorHAnsi" w:hAnsiTheme="minorHAnsi"/>
              </w:rPr>
              <w:t>15. Całkowanie funkcji wymiernych, z niewymiernością stopnia drugiego, funkcji wykładniczych i trygonometrycznych</w:t>
            </w:r>
          </w:p>
          <w:p w:rsidR="002A5240" w:rsidRPr="004C1FC3" w:rsidRDefault="002A5240" w:rsidP="002A5240">
            <w:pPr>
              <w:pStyle w:val="Tekstpodstawowywcity"/>
              <w:spacing w:after="0"/>
              <w:ind w:left="0"/>
              <w:rPr>
                <w:rFonts w:asciiTheme="minorHAnsi" w:hAnsiTheme="minorHAnsi"/>
              </w:rPr>
            </w:pPr>
            <w:r w:rsidRPr="004C1FC3">
              <w:rPr>
                <w:rFonts w:asciiTheme="minorHAnsi" w:hAnsiTheme="minorHAnsi"/>
              </w:rPr>
              <w:t>16. Całka oznaczona, definicja i przykłady; zastosowania: długość łuku, objętość i powierzchnia figur obrotowych;</w:t>
            </w:r>
          </w:p>
          <w:p w:rsidR="002A5240" w:rsidRPr="004C1FC3" w:rsidRDefault="002A5240" w:rsidP="002A5240">
            <w:pPr>
              <w:pStyle w:val="Tekstpodstawowywcity"/>
              <w:spacing w:after="0"/>
              <w:ind w:left="0"/>
              <w:rPr>
                <w:rFonts w:asciiTheme="minorHAnsi" w:hAnsiTheme="minorHAnsi"/>
              </w:rPr>
            </w:pPr>
            <w:r w:rsidRPr="004C1FC3">
              <w:rPr>
                <w:rFonts w:asciiTheme="minorHAnsi" w:hAnsiTheme="minorHAnsi"/>
              </w:rPr>
              <w:t xml:space="preserve">17. Całki niewłaściwe i ich związek z szeregami nieskończonymi; </w:t>
            </w:r>
          </w:p>
          <w:p w:rsidR="002A5240" w:rsidRPr="004C1FC3" w:rsidRDefault="002A5240" w:rsidP="002A5240">
            <w:pPr>
              <w:pStyle w:val="Tekstpodstawowywcity"/>
              <w:spacing w:after="0"/>
              <w:ind w:left="0"/>
              <w:rPr>
                <w:rFonts w:asciiTheme="minorHAnsi" w:hAnsiTheme="minorHAnsi"/>
              </w:rPr>
            </w:pPr>
            <w:r w:rsidRPr="004C1FC3">
              <w:rPr>
                <w:rFonts w:asciiTheme="minorHAnsi" w:hAnsiTheme="minorHAnsi"/>
              </w:rPr>
              <w:t xml:space="preserve">18. Zależność między zbieżnością całki a zbieżnością szeregu nieskończonego. </w:t>
            </w:r>
          </w:p>
          <w:p w:rsidR="002A5240" w:rsidRPr="004C1FC3" w:rsidRDefault="002A5240" w:rsidP="002A5240">
            <w:pPr>
              <w:pStyle w:val="Tekstpodstawowywcity"/>
              <w:spacing w:after="0"/>
              <w:ind w:left="0"/>
              <w:rPr>
                <w:rFonts w:asciiTheme="minorHAnsi" w:hAnsiTheme="minorHAnsi"/>
              </w:rPr>
            </w:pPr>
            <w:r w:rsidRPr="004C1FC3">
              <w:rPr>
                <w:rFonts w:asciiTheme="minorHAnsi" w:hAnsiTheme="minorHAnsi"/>
              </w:rPr>
              <w:t>19. Ciągi i szeregi funkcyjne:  określenie, kryteria zbieżności; szeregi potęgowe: promień zbieżności, pochodna szeregu potęgowego; rozwinięcie Taylora - cz. 2;</w:t>
            </w:r>
          </w:p>
          <w:p w:rsidR="002A5240" w:rsidRPr="004C1FC3" w:rsidRDefault="002A5240" w:rsidP="002A5240">
            <w:pPr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20. Szereg Fouriera: określenie, zastosowania.</w:t>
            </w:r>
          </w:p>
          <w:p w:rsidR="002E1B9A" w:rsidRPr="004C1FC3" w:rsidRDefault="002A5240" w:rsidP="002A5240">
            <w:pPr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 xml:space="preserve">21. Elementy równań różniczkowych zwyczajnych </w:t>
            </w:r>
          </w:p>
        </w:tc>
      </w:tr>
      <w:tr w:rsidR="002E1B9A" w:rsidRPr="004C1FC3" w:rsidTr="002E7CB9">
        <w:tc>
          <w:tcPr>
            <w:tcW w:w="10008" w:type="dxa"/>
            <w:shd w:val="pct15" w:color="auto" w:fill="FFFFFF"/>
          </w:tcPr>
          <w:p w:rsidR="002E1B9A" w:rsidRPr="004C1FC3" w:rsidRDefault="002E1B9A" w:rsidP="002E7CB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C1FC3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2E1B9A" w:rsidRPr="004C1FC3" w:rsidTr="002E7CB9">
        <w:tc>
          <w:tcPr>
            <w:tcW w:w="10008" w:type="dxa"/>
          </w:tcPr>
          <w:p w:rsidR="002A5240" w:rsidRPr="004C1FC3" w:rsidRDefault="002A5240" w:rsidP="002A5240">
            <w:pPr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1. Rodzaje liczb: liczby naturalne - indukcja matematyczna; ciało liczb rzeczywistych</w:t>
            </w:r>
          </w:p>
          <w:p w:rsidR="002A5240" w:rsidRPr="004C1FC3" w:rsidRDefault="002A5240" w:rsidP="002A5240">
            <w:pPr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 xml:space="preserve">2. Dwumian Newtona, nierówność Bernoullego. </w:t>
            </w:r>
          </w:p>
          <w:p w:rsidR="002A5240" w:rsidRPr="004C1FC3" w:rsidRDefault="002A5240" w:rsidP="002A5240">
            <w:pPr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 xml:space="preserve">3. Ciągi liczbowe: definicja; klasy ciągów - ograniczone, monotoniczne;  </w:t>
            </w:r>
          </w:p>
          <w:p w:rsidR="002A5240" w:rsidRPr="004C1FC3" w:rsidRDefault="002A5240" w:rsidP="002A5240">
            <w:pPr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4. Parametry ciągów: kresy, granice, obliczenia granic wybranych ciągów; liczby e i π;</w:t>
            </w:r>
          </w:p>
          <w:p w:rsidR="002A5240" w:rsidRPr="004C1FC3" w:rsidRDefault="002A5240" w:rsidP="002A5240">
            <w:pPr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5. Działania na ciągach: własności rachunkowe granicy, podciągi, twierdzenie Bolzano-Weierstrassa, rozbieżność do nieskończoności;</w:t>
            </w:r>
          </w:p>
          <w:p w:rsidR="002A5240" w:rsidRPr="004C1FC3" w:rsidRDefault="002A5240" w:rsidP="002A5240">
            <w:pPr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 xml:space="preserve">6. Szeregi liczbowe: pojęcie zbieżności, twierdzenia o zbieżności: dla szeregów o składnikach dodatnich, kryteria d'Alemberta i Cauchy'ego; szeregi bezwzględnie zbieżne; działania na szeregach. </w:t>
            </w:r>
          </w:p>
          <w:p w:rsidR="002A5240" w:rsidRPr="004C1FC3" w:rsidRDefault="002A5240" w:rsidP="002A5240">
            <w:pPr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7.  Funkcje: klasy funkcji - monotoniczne, różnowartościowe i odwrotne.; funkcje elementarne;</w:t>
            </w:r>
          </w:p>
          <w:p w:rsidR="002A5240" w:rsidRPr="004C1FC3" w:rsidRDefault="002A5240" w:rsidP="002A5240">
            <w:pPr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8. Granica i ciągłość funkcji: charakteryzacja według Cauchy'ego i Heinego; własności funkcji ciągłych;</w:t>
            </w:r>
          </w:p>
          <w:p w:rsidR="002A5240" w:rsidRPr="004C1FC3" w:rsidRDefault="002A5240" w:rsidP="002A5240">
            <w:pPr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9. Pochodna funkcji - różniczkowanie funkcji elementarnych, odwrotnych, złożonych;</w:t>
            </w:r>
          </w:p>
          <w:p w:rsidR="002A5240" w:rsidRPr="004C1FC3" w:rsidRDefault="002A5240" w:rsidP="002A5240">
            <w:pPr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10. Interpretacja geometryczna pochodnej, ekstrema funkcji,  twierdzenia Rolle'a i Lagrange'a;</w:t>
            </w:r>
          </w:p>
          <w:p w:rsidR="002A5240" w:rsidRPr="004C1FC3" w:rsidRDefault="002A5240" w:rsidP="002A5240">
            <w:pPr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lastRenderedPageBreak/>
              <w:t>11. Wyrażenia nieoznaczone, twierdzenie de l'Hospitala. Asymptoty;</w:t>
            </w:r>
          </w:p>
          <w:p w:rsidR="002A5240" w:rsidRPr="004C1FC3" w:rsidRDefault="002A5240" w:rsidP="002A5240">
            <w:pPr>
              <w:pStyle w:val="Tekstpodstawowywcity"/>
              <w:spacing w:after="0"/>
              <w:ind w:left="0"/>
              <w:rPr>
                <w:rFonts w:asciiTheme="minorHAnsi" w:hAnsiTheme="minorHAnsi"/>
              </w:rPr>
            </w:pPr>
            <w:r w:rsidRPr="004C1FC3">
              <w:rPr>
                <w:rFonts w:asciiTheme="minorHAnsi" w:hAnsiTheme="minorHAnsi"/>
              </w:rPr>
              <w:t>12. Pochodne wyższych rzędów: definicje i przykłady; interpretacja geometryczna drugiej pochodnej; wzory Taylora i Maclaurina; rozwinięcia w szeregi potęgowe;</w:t>
            </w:r>
          </w:p>
          <w:p w:rsidR="002A5240" w:rsidRPr="004C1FC3" w:rsidRDefault="002A5240" w:rsidP="002A5240">
            <w:pPr>
              <w:pStyle w:val="Tekstpodstawowywcity"/>
              <w:spacing w:after="0"/>
              <w:ind w:left="0"/>
              <w:rPr>
                <w:rFonts w:asciiTheme="minorHAnsi" w:hAnsiTheme="minorHAnsi"/>
              </w:rPr>
            </w:pPr>
            <w:r w:rsidRPr="004C1FC3">
              <w:rPr>
                <w:rFonts w:asciiTheme="minorHAnsi" w:hAnsiTheme="minorHAnsi"/>
              </w:rPr>
              <w:t>13. Funkcje wielu zmiennych: pochodne cząstkowe, ekstrema funkcji wielu zmiennych;(1)</w:t>
            </w:r>
          </w:p>
          <w:p w:rsidR="002A5240" w:rsidRPr="004C1FC3" w:rsidRDefault="002A5240" w:rsidP="002A5240">
            <w:pPr>
              <w:pStyle w:val="Tekstpodstawowywcity"/>
              <w:spacing w:after="0"/>
              <w:ind w:left="0"/>
              <w:rPr>
                <w:rFonts w:asciiTheme="minorHAnsi" w:hAnsiTheme="minorHAnsi"/>
              </w:rPr>
            </w:pPr>
            <w:r w:rsidRPr="004C1FC3">
              <w:rPr>
                <w:rFonts w:asciiTheme="minorHAnsi" w:hAnsiTheme="minorHAnsi"/>
              </w:rPr>
              <w:t>14. Całki nieoznaczone: definicja, wzory na całkowanie, przykłady; całkowalność funkcji ciągłych;</w:t>
            </w:r>
          </w:p>
          <w:p w:rsidR="002A5240" w:rsidRPr="004C1FC3" w:rsidRDefault="002A5240" w:rsidP="002A5240">
            <w:pPr>
              <w:pStyle w:val="Tekstpodstawowywcity"/>
              <w:spacing w:after="0"/>
              <w:ind w:left="0"/>
              <w:rPr>
                <w:rFonts w:asciiTheme="minorHAnsi" w:hAnsiTheme="minorHAnsi"/>
              </w:rPr>
            </w:pPr>
            <w:r w:rsidRPr="004C1FC3">
              <w:rPr>
                <w:rFonts w:asciiTheme="minorHAnsi" w:hAnsiTheme="minorHAnsi"/>
              </w:rPr>
              <w:t>15. Całkowanie funkcji wymiernych, z niewymiernością stopnia drugiego, funkcji wykładniczych i trygonometrycznych</w:t>
            </w:r>
          </w:p>
          <w:p w:rsidR="002A5240" w:rsidRPr="004C1FC3" w:rsidRDefault="002A5240" w:rsidP="002A5240">
            <w:pPr>
              <w:pStyle w:val="Tekstpodstawowywcity"/>
              <w:spacing w:after="0"/>
              <w:ind w:left="0"/>
              <w:rPr>
                <w:rFonts w:asciiTheme="minorHAnsi" w:hAnsiTheme="minorHAnsi"/>
              </w:rPr>
            </w:pPr>
            <w:r w:rsidRPr="004C1FC3">
              <w:rPr>
                <w:rFonts w:asciiTheme="minorHAnsi" w:hAnsiTheme="minorHAnsi"/>
              </w:rPr>
              <w:t>16. Całka oznaczona, definicja i przykłady; zastosowania: długość łuku, objętość i powierzchnia figur obrotowych;</w:t>
            </w:r>
          </w:p>
          <w:p w:rsidR="002A5240" w:rsidRPr="004C1FC3" w:rsidRDefault="002A5240" w:rsidP="002A5240">
            <w:pPr>
              <w:pStyle w:val="Tekstpodstawowywcity"/>
              <w:spacing w:after="0"/>
              <w:ind w:left="0"/>
              <w:rPr>
                <w:rFonts w:asciiTheme="minorHAnsi" w:hAnsiTheme="minorHAnsi"/>
              </w:rPr>
            </w:pPr>
            <w:r w:rsidRPr="004C1FC3">
              <w:rPr>
                <w:rFonts w:asciiTheme="minorHAnsi" w:hAnsiTheme="minorHAnsi"/>
              </w:rPr>
              <w:t xml:space="preserve">17. Całki niewłaściwe i ich związek z szeregami nieskończonymi; </w:t>
            </w:r>
          </w:p>
          <w:p w:rsidR="002A5240" w:rsidRPr="004C1FC3" w:rsidRDefault="002A5240" w:rsidP="002A5240">
            <w:pPr>
              <w:pStyle w:val="Tekstpodstawowywcity"/>
              <w:spacing w:after="0"/>
              <w:ind w:left="0"/>
              <w:rPr>
                <w:rFonts w:asciiTheme="minorHAnsi" w:hAnsiTheme="minorHAnsi"/>
              </w:rPr>
            </w:pPr>
            <w:r w:rsidRPr="004C1FC3">
              <w:rPr>
                <w:rFonts w:asciiTheme="minorHAnsi" w:hAnsiTheme="minorHAnsi"/>
              </w:rPr>
              <w:t xml:space="preserve">18. Zależność między zbieżnością całki a zbieżnością szeregu nieskończonego. </w:t>
            </w:r>
          </w:p>
          <w:p w:rsidR="002A5240" w:rsidRPr="004C1FC3" w:rsidRDefault="002A5240" w:rsidP="002A5240">
            <w:pPr>
              <w:pStyle w:val="Tekstpodstawowywcity"/>
              <w:spacing w:after="0"/>
              <w:ind w:left="0"/>
              <w:rPr>
                <w:rFonts w:asciiTheme="minorHAnsi" w:hAnsiTheme="minorHAnsi"/>
              </w:rPr>
            </w:pPr>
            <w:r w:rsidRPr="004C1FC3">
              <w:rPr>
                <w:rFonts w:asciiTheme="minorHAnsi" w:hAnsiTheme="minorHAnsi"/>
              </w:rPr>
              <w:t>19. Ciągi i szeregi funkcyjne:  określenie, kryteria zbieżności; szeregi potęgowe: promień zbieżności, pochodna szeregu potęgowego; rozwinięcie Taylora - cz. 2;</w:t>
            </w:r>
          </w:p>
          <w:p w:rsidR="002A5240" w:rsidRPr="004C1FC3" w:rsidRDefault="002A5240" w:rsidP="002A5240">
            <w:pPr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20. Szereg Fouriera: określenie, zastosowania.</w:t>
            </w:r>
          </w:p>
          <w:p w:rsidR="002E1B9A" w:rsidRPr="004C1FC3" w:rsidRDefault="002A5240" w:rsidP="002A5240">
            <w:pPr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21. Elementy równań różniczkowych zwyczajnych</w:t>
            </w:r>
          </w:p>
        </w:tc>
      </w:tr>
      <w:tr w:rsidR="002E1B9A" w:rsidRPr="004C1FC3" w:rsidTr="002E7CB9">
        <w:tc>
          <w:tcPr>
            <w:tcW w:w="10008" w:type="dxa"/>
            <w:shd w:val="pct15" w:color="auto" w:fill="FFFFFF"/>
          </w:tcPr>
          <w:p w:rsidR="002E1B9A" w:rsidRPr="004C1FC3" w:rsidRDefault="002E1B9A" w:rsidP="002E7CB9">
            <w:pPr>
              <w:pStyle w:val="Nagwek1"/>
              <w:rPr>
                <w:rFonts w:asciiTheme="minorHAnsi" w:hAnsiTheme="minorHAnsi"/>
                <w:szCs w:val="24"/>
              </w:rPr>
            </w:pPr>
            <w:r w:rsidRPr="004C1FC3">
              <w:rPr>
                <w:rFonts w:asciiTheme="minorHAnsi" w:hAnsiTheme="minorHAnsi"/>
                <w:szCs w:val="24"/>
              </w:rPr>
              <w:lastRenderedPageBreak/>
              <w:t>Laboratorium</w:t>
            </w:r>
          </w:p>
        </w:tc>
      </w:tr>
      <w:tr w:rsidR="002E1B9A" w:rsidRPr="004C1FC3" w:rsidTr="002E7CB9">
        <w:tc>
          <w:tcPr>
            <w:tcW w:w="10008" w:type="dxa"/>
          </w:tcPr>
          <w:p w:rsidR="002E1B9A" w:rsidRPr="004C1FC3" w:rsidRDefault="002E1B9A" w:rsidP="002E7CB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4C1FC3" w:rsidTr="002E7CB9">
        <w:tc>
          <w:tcPr>
            <w:tcW w:w="10008" w:type="dxa"/>
            <w:shd w:val="pct15" w:color="auto" w:fill="FFFFFF"/>
          </w:tcPr>
          <w:p w:rsidR="002E1B9A" w:rsidRPr="004C1FC3" w:rsidRDefault="002E1B9A" w:rsidP="002E7CB9">
            <w:pPr>
              <w:pStyle w:val="Nagwek1"/>
              <w:rPr>
                <w:rFonts w:asciiTheme="minorHAnsi" w:hAnsiTheme="minorHAnsi"/>
                <w:szCs w:val="24"/>
              </w:rPr>
            </w:pPr>
            <w:r w:rsidRPr="004C1FC3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2E1B9A" w:rsidRPr="004C1FC3" w:rsidTr="002E7CB9">
        <w:tc>
          <w:tcPr>
            <w:tcW w:w="10008" w:type="dxa"/>
          </w:tcPr>
          <w:p w:rsidR="002E1B9A" w:rsidRPr="004C1FC3" w:rsidRDefault="002E1B9A" w:rsidP="002E7CB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4C1FC3" w:rsidTr="002E7CB9">
        <w:tc>
          <w:tcPr>
            <w:tcW w:w="10008" w:type="dxa"/>
            <w:shd w:val="clear" w:color="auto" w:fill="D9D9D9"/>
          </w:tcPr>
          <w:p w:rsidR="002E1B9A" w:rsidRPr="004C1FC3" w:rsidRDefault="002E1B9A" w:rsidP="002E7CB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C1FC3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2E1B9A" w:rsidRPr="004C1FC3" w:rsidTr="002E7CB9">
        <w:tc>
          <w:tcPr>
            <w:tcW w:w="10008" w:type="dxa"/>
          </w:tcPr>
          <w:p w:rsidR="002E1B9A" w:rsidRPr="004C1FC3" w:rsidRDefault="002E1B9A" w:rsidP="002E7CB9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2E1B9A" w:rsidRPr="004C1FC3" w:rsidTr="002E7CB9">
        <w:tc>
          <w:tcPr>
            <w:tcW w:w="10008" w:type="dxa"/>
            <w:shd w:val="clear" w:color="auto" w:fill="D9D9D9"/>
          </w:tcPr>
          <w:p w:rsidR="002E1B9A" w:rsidRPr="004C1FC3" w:rsidRDefault="002E1B9A" w:rsidP="002E7CB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C1FC3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2E1B9A" w:rsidRPr="004C1FC3" w:rsidTr="002E7CB9">
        <w:tc>
          <w:tcPr>
            <w:tcW w:w="10008" w:type="dxa"/>
          </w:tcPr>
          <w:p w:rsidR="002E1B9A" w:rsidRPr="004C1FC3" w:rsidRDefault="002E1B9A" w:rsidP="002E7CB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4C1FC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2E1B9A" w:rsidRPr="004C1FC3" w:rsidTr="002E7CB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E1B9A" w:rsidRPr="004C1FC3" w:rsidRDefault="002E1B9A" w:rsidP="002E7CB9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2A5240" w:rsidRPr="004C1FC3" w:rsidRDefault="002A5240" w:rsidP="002A5240">
            <w:pPr>
              <w:tabs>
                <w:tab w:val="num" w:pos="-70"/>
                <w:tab w:val="num" w:pos="671"/>
              </w:tabs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 xml:space="preserve">1. M. Gewert, Z. Skoczylas: Analiza matematyczna 1  (Definicje, twierdzenia, wzory), Oficyna Wydawnicza GiS, Wrocław 2012. </w:t>
            </w:r>
          </w:p>
          <w:p w:rsidR="002E1B9A" w:rsidRPr="004C1FC3" w:rsidRDefault="002A5240" w:rsidP="002A5240">
            <w:pPr>
              <w:tabs>
                <w:tab w:val="num" w:pos="-70"/>
              </w:tabs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2. M. Gewert, Z. Skoczylas: Analiza matematyczna 1 (Przykłady i zadania), Oficyna wydawnicza GiS, Wrocław 2003.</w:t>
            </w:r>
          </w:p>
        </w:tc>
      </w:tr>
      <w:tr w:rsidR="002E1B9A" w:rsidRPr="004C1FC3" w:rsidTr="002E7CB9">
        <w:tc>
          <w:tcPr>
            <w:tcW w:w="2660" w:type="dxa"/>
          </w:tcPr>
          <w:p w:rsidR="002E1B9A" w:rsidRPr="004C1FC3" w:rsidRDefault="002E1B9A" w:rsidP="002E7CB9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2A5240" w:rsidRPr="004C1FC3" w:rsidRDefault="002A5240" w:rsidP="002A5240">
            <w:pPr>
              <w:tabs>
                <w:tab w:val="num" w:pos="104"/>
              </w:tabs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3. J. Topp, Matematyka - Funkcje jednej zmiennej, Wydawnictwo PWSZ w Elblągu, 2012.</w:t>
            </w:r>
          </w:p>
          <w:p w:rsidR="002A5240" w:rsidRPr="004C1FC3" w:rsidRDefault="002A5240" w:rsidP="002A5240">
            <w:pPr>
              <w:tabs>
                <w:tab w:val="num" w:pos="104"/>
              </w:tabs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 xml:space="preserve">4. F.  Leja: Rachunek różniczkowy i całkowy, PWN, Warszawa 1999. </w:t>
            </w:r>
          </w:p>
          <w:p w:rsidR="002A5240" w:rsidRPr="004C1FC3" w:rsidRDefault="002A5240" w:rsidP="002A5240">
            <w:pPr>
              <w:tabs>
                <w:tab w:val="num" w:pos="104"/>
              </w:tabs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 xml:space="preserve">5. K. Kuratowski: Rachunek różniczkowy i całkowy, PWN, Warszawa 1977. </w:t>
            </w:r>
          </w:p>
          <w:p w:rsidR="002E1B9A" w:rsidRPr="004C1FC3" w:rsidRDefault="002A5240" w:rsidP="002A5240">
            <w:pPr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6. G.M. Fichtenholz: Rachunek różniczkowy i całkowy, I tom,  PWN, Warszawa 1999.</w:t>
            </w:r>
          </w:p>
        </w:tc>
      </w:tr>
      <w:tr w:rsidR="002E1B9A" w:rsidRPr="004C1FC3" w:rsidTr="002E7CB9">
        <w:tc>
          <w:tcPr>
            <w:tcW w:w="2660" w:type="dxa"/>
          </w:tcPr>
          <w:p w:rsidR="002E1B9A" w:rsidRPr="004C1FC3" w:rsidRDefault="002E1B9A" w:rsidP="002E7CB9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4027C1" w:rsidRPr="004C1FC3" w:rsidRDefault="004027C1" w:rsidP="004027C1">
            <w:pPr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 xml:space="preserve">- </w:t>
            </w:r>
            <w:r w:rsidRPr="004C1FC3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  <w:r w:rsidRPr="004C1FC3">
              <w:rPr>
                <w:rFonts w:asciiTheme="minorHAnsi" w:hAnsiTheme="minorHAnsi"/>
                <w:sz w:val="24"/>
                <w:szCs w:val="24"/>
              </w:rPr>
              <w:t xml:space="preserve"> omawiający pojęcia, twierdzenia i problemy objęte treścią programu przedmiotu przedstawiane w formie pisemnej na tablicy oraz  przez wyświetlania slajdów lub przeźroczy; studenci otrzymują wyprzedzająco materiały pomocnicze ułatwiające śledzenie treści wykładów [jest to metoda podająca]</w:t>
            </w:r>
          </w:p>
          <w:p w:rsidR="004027C1" w:rsidRPr="004C1FC3" w:rsidRDefault="004027C1" w:rsidP="004027C1">
            <w:pPr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 xml:space="preserve"> - </w:t>
            </w:r>
            <w:r w:rsidRPr="004C1FC3">
              <w:rPr>
                <w:rFonts w:asciiTheme="minorHAnsi" w:hAnsiTheme="minorHAnsi"/>
                <w:b/>
                <w:sz w:val="24"/>
                <w:szCs w:val="24"/>
              </w:rPr>
              <w:t>ćwiczenia audytoryjne</w:t>
            </w:r>
            <w:r w:rsidRPr="004C1FC3">
              <w:rPr>
                <w:rFonts w:asciiTheme="minorHAnsi" w:hAnsiTheme="minorHAnsi"/>
                <w:sz w:val="24"/>
                <w:szCs w:val="24"/>
              </w:rPr>
              <w:t xml:space="preserve"> polegają na omawianiu wspólnie ze studentami przykładów pomagających lepiej zrozumieć trudniejsze definicje oraz twierdzenia z wykładu; ponadto dyskutuje się rozwiązania zadań i problemów bezpośrednio związanych z poszczególnymi tematami wykładów (</w:t>
            </w:r>
            <w:r w:rsidRPr="004C1FC3">
              <w:rPr>
                <w:rFonts w:asciiTheme="minorHAnsi" w:hAnsiTheme="minorHAnsi"/>
                <w:b/>
                <w:sz w:val="24"/>
                <w:szCs w:val="24"/>
              </w:rPr>
              <w:t>uwaga:</w:t>
            </w:r>
            <w:r w:rsidRPr="004C1FC3">
              <w:rPr>
                <w:rFonts w:asciiTheme="minorHAnsi" w:hAnsiTheme="minorHAnsi"/>
                <w:sz w:val="24"/>
                <w:szCs w:val="24"/>
              </w:rPr>
              <w:t xml:space="preserve"> treści wykładu wyprzedzają tematykę ćwiczeń) [jest to metoda problemowa]</w:t>
            </w:r>
          </w:p>
          <w:p w:rsidR="002E1B9A" w:rsidRPr="004C1FC3" w:rsidRDefault="004027C1" w:rsidP="004027C1">
            <w:pPr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 xml:space="preserve"> - </w:t>
            </w:r>
            <w:r w:rsidRPr="004C1FC3">
              <w:rPr>
                <w:rFonts w:asciiTheme="minorHAnsi" w:hAnsiTheme="minorHAnsi"/>
                <w:b/>
                <w:sz w:val="24"/>
                <w:szCs w:val="24"/>
              </w:rPr>
              <w:t xml:space="preserve">konsultowanie indywidualnych opracowań </w:t>
            </w:r>
            <w:r w:rsidRPr="004C1FC3">
              <w:rPr>
                <w:rFonts w:asciiTheme="minorHAnsi" w:hAnsiTheme="minorHAnsi"/>
                <w:sz w:val="24"/>
                <w:szCs w:val="24"/>
              </w:rPr>
              <w:t>studentów na zaawansowane tematy związane z treściami przedmiotu, ale spoza zakresu przewidzianego programem [jest to połączenie metody problemowej i metody samokształceniowej]</w:t>
            </w:r>
          </w:p>
        </w:tc>
      </w:tr>
    </w:tbl>
    <w:p w:rsidR="002E1B9A" w:rsidRPr="004C1FC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5"/>
        <w:gridCol w:w="5670"/>
        <w:gridCol w:w="2103"/>
      </w:tblGrid>
      <w:tr w:rsidR="002E1B9A" w:rsidRPr="004C1FC3" w:rsidTr="00BF43B4">
        <w:tc>
          <w:tcPr>
            <w:tcW w:w="7905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4C1FC3" w:rsidRDefault="002E1B9A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lastRenderedPageBreak/>
              <w:t>Metody weryfikacji efektów uczenia się</w:t>
            </w:r>
          </w:p>
        </w:tc>
        <w:tc>
          <w:tcPr>
            <w:tcW w:w="210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4C1FC3" w:rsidRDefault="002E1B9A" w:rsidP="00BF43B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</w:p>
        </w:tc>
      </w:tr>
      <w:tr w:rsidR="004027C1" w:rsidRPr="004C1FC3" w:rsidTr="00BF43B4">
        <w:tc>
          <w:tcPr>
            <w:tcW w:w="7905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027C1" w:rsidRPr="004C1FC3" w:rsidRDefault="004027C1" w:rsidP="002E7CB9">
            <w:pPr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5 indywidualnych sprawdzianów pisemnych bezpośrednio po zajęciach, dotyczących  prostych  problemów zastosowań analizy matematycznej</w:t>
            </w:r>
          </w:p>
        </w:tc>
        <w:tc>
          <w:tcPr>
            <w:tcW w:w="210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027C1" w:rsidRPr="004C1FC3" w:rsidRDefault="004027C1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01, 03</w:t>
            </w:r>
          </w:p>
        </w:tc>
      </w:tr>
      <w:tr w:rsidR="004027C1" w:rsidRPr="004C1FC3" w:rsidTr="00BF43B4">
        <w:tc>
          <w:tcPr>
            <w:tcW w:w="7905" w:type="dxa"/>
            <w:gridSpan w:val="2"/>
            <w:vAlign w:val="center"/>
          </w:tcPr>
          <w:p w:rsidR="004027C1" w:rsidRPr="004C1FC3" w:rsidRDefault="004027C1" w:rsidP="002E7CB9">
            <w:pPr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 xml:space="preserve">3 indywidualne sprawdziany pisemne przygotowane poza  zajęciami, dotyczące złożonych problemów zastosowań analizy matematycznej   </w:t>
            </w:r>
          </w:p>
        </w:tc>
        <w:tc>
          <w:tcPr>
            <w:tcW w:w="2103" w:type="dxa"/>
            <w:vAlign w:val="center"/>
          </w:tcPr>
          <w:p w:rsidR="004027C1" w:rsidRPr="004C1FC3" w:rsidRDefault="004027C1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01,  03, 04</w:t>
            </w:r>
          </w:p>
        </w:tc>
      </w:tr>
      <w:tr w:rsidR="004027C1" w:rsidRPr="004C1FC3" w:rsidTr="00BF43B4">
        <w:tc>
          <w:tcPr>
            <w:tcW w:w="7905" w:type="dxa"/>
            <w:gridSpan w:val="2"/>
            <w:vAlign w:val="center"/>
          </w:tcPr>
          <w:p w:rsidR="004027C1" w:rsidRPr="004C1FC3" w:rsidRDefault="004027C1" w:rsidP="002E7CB9">
            <w:pPr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 xml:space="preserve">2 kolokwia pisemne w czasie zajęć, dotyczące zagadnień teoretycznych analizy (wzorów, twierdzeń, metod wyznaczania granic, całek, sum, rozwiązań równań ewolucji oraz badanie własności ciągów i funkcji) </w:t>
            </w:r>
          </w:p>
        </w:tc>
        <w:tc>
          <w:tcPr>
            <w:tcW w:w="2103" w:type="dxa"/>
            <w:vAlign w:val="center"/>
          </w:tcPr>
          <w:p w:rsidR="004027C1" w:rsidRPr="004C1FC3" w:rsidRDefault="004027C1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01, 02, 03</w:t>
            </w:r>
          </w:p>
        </w:tc>
      </w:tr>
      <w:tr w:rsidR="004027C1" w:rsidRPr="004C1FC3" w:rsidTr="00BF43B4">
        <w:tc>
          <w:tcPr>
            <w:tcW w:w="7905" w:type="dxa"/>
            <w:gridSpan w:val="2"/>
            <w:vAlign w:val="center"/>
          </w:tcPr>
          <w:p w:rsidR="004027C1" w:rsidRPr="004C1FC3" w:rsidRDefault="004027C1" w:rsidP="002E7CB9">
            <w:pPr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egzamin końcowy (pisemny i ustny), sprawdzający całość materiału, ale ze szczególnym uwzględnieniem treści nieobjętych pierwszymi trzema metodami</w:t>
            </w:r>
          </w:p>
        </w:tc>
        <w:tc>
          <w:tcPr>
            <w:tcW w:w="2103" w:type="dxa"/>
            <w:vAlign w:val="center"/>
          </w:tcPr>
          <w:p w:rsidR="004027C1" w:rsidRPr="004C1FC3" w:rsidRDefault="004027C1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01, 02, 03, 04</w:t>
            </w:r>
          </w:p>
        </w:tc>
      </w:tr>
      <w:tr w:rsidR="004027C1" w:rsidRPr="004C1FC3" w:rsidTr="00BF43B4">
        <w:tc>
          <w:tcPr>
            <w:tcW w:w="2235" w:type="dxa"/>
            <w:tcBorders>
              <w:bottom w:val="single" w:sz="12" w:space="0" w:color="auto"/>
            </w:tcBorders>
          </w:tcPr>
          <w:p w:rsidR="004027C1" w:rsidRPr="004C1FC3" w:rsidRDefault="004027C1" w:rsidP="002E7CB9">
            <w:pPr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773" w:type="dxa"/>
            <w:gridSpan w:val="2"/>
            <w:tcBorders>
              <w:bottom w:val="single" w:sz="12" w:space="0" w:color="auto"/>
            </w:tcBorders>
          </w:tcPr>
          <w:p w:rsidR="004027C1" w:rsidRPr="004C1FC3" w:rsidRDefault="004027C1" w:rsidP="004027C1">
            <w:pPr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Na ocenę końcową z przedmiotu składają się</w:t>
            </w:r>
          </w:p>
          <w:p w:rsidR="004027C1" w:rsidRPr="004C1FC3" w:rsidRDefault="004027C1" w:rsidP="004027C1">
            <w:pPr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-  ocena udziału w ćwiczeniach audytoryjnych  15%</w:t>
            </w:r>
          </w:p>
          <w:p w:rsidR="004027C1" w:rsidRPr="004C1FC3" w:rsidRDefault="004027C1" w:rsidP="004027C1">
            <w:pPr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-  ocena z opracowań indywidualnych               15%</w:t>
            </w:r>
          </w:p>
          <w:p w:rsidR="004027C1" w:rsidRPr="004C1FC3" w:rsidRDefault="004027C1" w:rsidP="004027C1">
            <w:pPr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-  ocena z dwóch kolokwiów pisemnych          2×15%</w:t>
            </w:r>
          </w:p>
          <w:p w:rsidR="004027C1" w:rsidRPr="004C1FC3" w:rsidRDefault="004027C1" w:rsidP="004027C1">
            <w:pPr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-  ocena z egzaminu końcowego                        40%</w:t>
            </w:r>
          </w:p>
          <w:p w:rsidR="004027C1" w:rsidRPr="004C1FC3" w:rsidRDefault="004027C1" w:rsidP="004027C1">
            <w:pPr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 xml:space="preserve"> tabela ocen:</w:t>
            </w:r>
          </w:p>
          <w:p w:rsidR="004027C1" w:rsidRPr="004C1FC3" w:rsidRDefault="004027C1" w:rsidP="004027C1">
            <w:pPr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 xml:space="preserve"> 0-50 - ocena 2; 51-60 - ocena 3; 61-70 - 3,5; 71-80 - 4; 81-90 - 4,5; 91-100 - 5.</w:t>
            </w:r>
          </w:p>
        </w:tc>
      </w:tr>
    </w:tbl>
    <w:p w:rsidR="002E1B9A" w:rsidRPr="004C1FC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4C1FC3" w:rsidTr="002E7CB9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4C1FC3" w:rsidRDefault="002E1B9A" w:rsidP="002E7CB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4C1FC3" w:rsidRDefault="002E1B9A" w:rsidP="002E7CB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C1FC3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4C1FC3" w:rsidRDefault="002E1B9A" w:rsidP="002E7CB9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4C1FC3" w:rsidTr="002E7CB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2E1B9A" w:rsidRPr="004C1FC3" w:rsidRDefault="002E1B9A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4C1FC3" w:rsidRDefault="002E1B9A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2E1B9A" w:rsidRPr="004C1FC3" w:rsidRDefault="002E1B9A" w:rsidP="002E7CB9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 xml:space="preserve">Liczba godzin  </w:t>
            </w:r>
          </w:p>
        </w:tc>
      </w:tr>
      <w:tr w:rsidR="002E1B9A" w:rsidRPr="004C1FC3" w:rsidTr="002E7CB9">
        <w:trPr>
          <w:trHeight w:val="262"/>
        </w:trPr>
        <w:tc>
          <w:tcPr>
            <w:tcW w:w="5070" w:type="dxa"/>
            <w:vMerge/>
          </w:tcPr>
          <w:p w:rsidR="002E1B9A" w:rsidRPr="004C1FC3" w:rsidRDefault="002E1B9A" w:rsidP="002E7CB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</w:tcPr>
          <w:p w:rsidR="008167E8" w:rsidRPr="004C1FC3" w:rsidRDefault="008167E8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4C1FC3" w:rsidRDefault="002E1B9A" w:rsidP="008167E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</w:tcPr>
          <w:p w:rsidR="002E1B9A" w:rsidRPr="004C1FC3" w:rsidRDefault="002E1B9A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4C1FC3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936307" w:rsidRPr="004C1FC3" w:rsidTr="002E7CB9">
        <w:trPr>
          <w:trHeight w:val="262"/>
        </w:trPr>
        <w:tc>
          <w:tcPr>
            <w:tcW w:w="5070" w:type="dxa"/>
          </w:tcPr>
          <w:p w:rsidR="00936307" w:rsidRPr="004C1FC3" w:rsidRDefault="00936307" w:rsidP="002E7CB9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36307" w:rsidRPr="004C1FC3" w:rsidRDefault="00936307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36307" w:rsidRPr="004C1FC3" w:rsidRDefault="00936307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36307" w:rsidRPr="004C1FC3" w:rsidTr="002E7CB9">
        <w:trPr>
          <w:trHeight w:val="262"/>
        </w:trPr>
        <w:tc>
          <w:tcPr>
            <w:tcW w:w="5070" w:type="dxa"/>
          </w:tcPr>
          <w:p w:rsidR="00936307" w:rsidRPr="004C1FC3" w:rsidRDefault="00936307" w:rsidP="002E7CB9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36307" w:rsidRPr="004C1FC3" w:rsidRDefault="00936307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36307" w:rsidRPr="004C1FC3" w:rsidRDefault="00936307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36307" w:rsidRPr="004C1FC3" w:rsidTr="002E7CB9">
        <w:trPr>
          <w:trHeight w:val="262"/>
        </w:trPr>
        <w:tc>
          <w:tcPr>
            <w:tcW w:w="5070" w:type="dxa"/>
          </w:tcPr>
          <w:p w:rsidR="00936307" w:rsidRPr="004C1FC3" w:rsidRDefault="00936307" w:rsidP="00BF43B4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Udział w ćwiczeniach audytoryjnych i laboratoryjnych, warsztatach, seminariach</w:t>
            </w:r>
          </w:p>
        </w:tc>
        <w:tc>
          <w:tcPr>
            <w:tcW w:w="2126" w:type="dxa"/>
          </w:tcPr>
          <w:p w:rsidR="00936307" w:rsidRPr="004C1FC3" w:rsidRDefault="00936307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36307" w:rsidRPr="004C1FC3" w:rsidRDefault="00936307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36307" w:rsidRPr="004C1FC3" w:rsidTr="002E7CB9">
        <w:trPr>
          <w:trHeight w:val="262"/>
        </w:trPr>
        <w:tc>
          <w:tcPr>
            <w:tcW w:w="5070" w:type="dxa"/>
          </w:tcPr>
          <w:p w:rsidR="00936307" w:rsidRPr="004C1FC3" w:rsidRDefault="00936307" w:rsidP="002E7CB9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36307" w:rsidRPr="004C1FC3" w:rsidRDefault="00936307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936307" w:rsidRPr="004C1FC3" w:rsidRDefault="00936307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36307" w:rsidRPr="004C1FC3" w:rsidTr="002E7CB9">
        <w:trPr>
          <w:trHeight w:val="262"/>
        </w:trPr>
        <w:tc>
          <w:tcPr>
            <w:tcW w:w="5070" w:type="dxa"/>
          </w:tcPr>
          <w:p w:rsidR="00936307" w:rsidRPr="004C1FC3" w:rsidRDefault="00936307" w:rsidP="002E7CB9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4C1FC3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36307" w:rsidRPr="004C1FC3" w:rsidRDefault="00936307" w:rsidP="002E7CB9">
            <w:pPr>
              <w:jc w:val="center"/>
              <w:rPr>
                <w:rFonts w:asciiTheme="minorHAnsi" w:hAnsiTheme="minorHAnsi"/>
                <w:strike/>
                <w:sz w:val="24"/>
                <w:szCs w:val="24"/>
              </w:rPr>
            </w:pPr>
          </w:p>
        </w:tc>
        <w:tc>
          <w:tcPr>
            <w:tcW w:w="2812" w:type="dxa"/>
          </w:tcPr>
          <w:p w:rsidR="00936307" w:rsidRPr="004C1FC3" w:rsidRDefault="00936307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36307" w:rsidRPr="004C1FC3" w:rsidTr="002E7CB9">
        <w:trPr>
          <w:trHeight w:val="262"/>
        </w:trPr>
        <w:tc>
          <w:tcPr>
            <w:tcW w:w="5070" w:type="dxa"/>
          </w:tcPr>
          <w:p w:rsidR="00936307" w:rsidRPr="004C1FC3" w:rsidRDefault="00936307" w:rsidP="002E7CB9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36307" w:rsidRPr="004C1FC3" w:rsidRDefault="00936307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936307" w:rsidRPr="004C1FC3" w:rsidRDefault="00936307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36307" w:rsidRPr="004C1FC3" w:rsidTr="002E7CB9">
        <w:trPr>
          <w:trHeight w:val="262"/>
        </w:trPr>
        <w:tc>
          <w:tcPr>
            <w:tcW w:w="5070" w:type="dxa"/>
          </w:tcPr>
          <w:p w:rsidR="00936307" w:rsidRPr="004C1FC3" w:rsidRDefault="00936307" w:rsidP="002E7CB9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36307" w:rsidRPr="004C1FC3" w:rsidRDefault="00936307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936307" w:rsidRPr="004C1FC3" w:rsidRDefault="00936307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36307" w:rsidRPr="004C1FC3" w:rsidTr="002E7CB9">
        <w:trPr>
          <w:trHeight w:val="262"/>
        </w:trPr>
        <w:tc>
          <w:tcPr>
            <w:tcW w:w="5070" w:type="dxa"/>
          </w:tcPr>
          <w:p w:rsidR="00936307" w:rsidRPr="004C1FC3" w:rsidRDefault="00936307" w:rsidP="002E7CB9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Inne - egzamin</w:t>
            </w:r>
          </w:p>
        </w:tc>
        <w:tc>
          <w:tcPr>
            <w:tcW w:w="2126" w:type="dxa"/>
          </w:tcPr>
          <w:p w:rsidR="00936307" w:rsidRPr="004C1FC3" w:rsidRDefault="00936307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936307" w:rsidRPr="004C1FC3" w:rsidRDefault="00936307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36307" w:rsidRPr="004C1FC3" w:rsidTr="002E7CB9">
        <w:trPr>
          <w:trHeight w:val="262"/>
        </w:trPr>
        <w:tc>
          <w:tcPr>
            <w:tcW w:w="5070" w:type="dxa"/>
          </w:tcPr>
          <w:p w:rsidR="00936307" w:rsidRPr="004C1FC3" w:rsidRDefault="00936307" w:rsidP="002E7CB9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36307" w:rsidRPr="004C1FC3" w:rsidRDefault="00936307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140</w:t>
            </w:r>
          </w:p>
        </w:tc>
        <w:tc>
          <w:tcPr>
            <w:tcW w:w="2812" w:type="dxa"/>
          </w:tcPr>
          <w:p w:rsidR="00936307" w:rsidRPr="004C1FC3" w:rsidRDefault="00936307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36307" w:rsidRPr="004C1FC3" w:rsidTr="002E7CB9">
        <w:trPr>
          <w:trHeight w:val="236"/>
        </w:trPr>
        <w:tc>
          <w:tcPr>
            <w:tcW w:w="5070" w:type="dxa"/>
            <w:shd w:val="clear" w:color="auto" w:fill="C0C0C0"/>
          </w:tcPr>
          <w:p w:rsidR="00936307" w:rsidRPr="004C1FC3" w:rsidRDefault="00936307" w:rsidP="002E7CB9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4C1FC3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36307" w:rsidRPr="004C1FC3" w:rsidRDefault="00936307" w:rsidP="008167E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C1FC3">
              <w:rPr>
                <w:rFonts w:asciiTheme="minorHAnsi" w:hAnsiTheme="minorHAnsi"/>
                <w:b/>
                <w:sz w:val="24"/>
                <w:szCs w:val="24"/>
              </w:rPr>
              <w:t>5 ECTS</w:t>
            </w:r>
          </w:p>
        </w:tc>
      </w:tr>
      <w:tr w:rsidR="00936307" w:rsidRPr="004C1FC3" w:rsidTr="002E7CB9">
        <w:trPr>
          <w:trHeight w:val="236"/>
        </w:trPr>
        <w:tc>
          <w:tcPr>
            <w:tcW w:w="5070" w:type="dxa"/>
            <w:shd w:val="clear" w:color="auto" w:fill="C0C0C0"/>
          </w:tcPr>
          <w:p w:rsidR="00936307" w:rsidRPr="004C1FC3" w:rsidRDefault="00936307" w:rsidP="002E7CB9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4C1FC3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36307" w:rsidRPr="004C1FC3" w:rsidRDefault="008167E8" w:rsidP="002E7CB9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C1FC3">
              <w:rPr>
                <w:rFonts w:asciiTheme="minorHAnsi" w:hAnsiTheme="minorHAnsi"/>
                <w:b/>
                <w:sz w:val="24"/>
                <w:szCs w:val="24"/>
              </w:rPr>
              <w:t xml:space="preserve">5 ECTS </w:t>
            </w:r>
            <w:r w:rsidR="00AB2385" w:rsidRPr="004C1FC3">
              <w:rPr>
                <w:rFonts w:asciiTheme="minorHAnsi" w:hAnsiTheme="minorHAnsi"/>
                <w:b/>
                <w:sz w:val="24"/>
                <w:szCs w:val="24"/>
              </w:rPr>
              <w:br/>
              <w:t>Informatyka techniczna i telekomunikacja</w:t>
            </w:r>
          </w:p>
        </w:tc>
      </w:tr>
      <w:tr w:rsidR="00936307" w:rsidRPr="004C1FC3" w:rsidTr="002E7CB9">
        <w:trPr>
          <w:trHeight w:val="262"/>
        </w:trPr>
        <w:tc>
          <w:tcPr>
            <w:tcW w:w="5070" w:type="dxa"/>
            <w:shd w:val="clear" w:color="auto" w:fill="C0C0C0"/>
          </w:tcPr>
          <w:p w:rsidR="00936307" w:rsidRPr="004C1FC3" w:rsidRDefault="00936307" w:rsidP="002E7CB9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36307" w:rsidRPr="004C1FC3" w:rsidRDefault="00936307" w:rsidP="002E7CB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C1FC3">
              <w:rPr>
                <w:rFonts w:asciiTheme="minorHAnsi" w:hAnsiTheme="minorHAnsi"/>
                <w:b/>
                <w:sz w:val="24"/>
                <w:szCs w:val="24"/>
              </w:rPr>
              <w:t>0 ECTS</w:t>
            </w:r>
          </w:p>
        </w:tc>
      </w:tr>
      <w:tr w:rsidR="00936307" w:rsidRPr="004C1FC3" w:rsidTr="002E7CB9">
        <w:trPr>
          <w:trHeight w:val="262"/>
        </w:trPr>
        <w:tc>
          <w:tcPr>
            <w:tcW w:w="5070" w:type="dxa"/>
            <w:shd w:val="clear" w:color="auto" w:fill="C0C0C0"/>
          </w:tcPr>
          <w:p w:rsidR="00936307" w:rsidRPr="004C1FC3" w:rsidRDefault="00936307" w:rsidP="002E7CB9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 xml:space="preserve">Liczba punktów ECTS  za </w:t>
            </w:r>
            <w:r w:rsidR="004C1FC3">
              <w:rPr>
                <w:rFonts w:asciiTheme="minorHAnsi" w:hAnsiTheme="minorHAnsi"/>
                <w:sz w:val="24"/>
                <w:szCs w:val="24"/>
              </w:rPr>
              <w:t>zajęcia</w:t>
            </w:r>
            <w:r w:rsidRPr="004C1FC3">
              <w:rPr>
                <w:rFonts w:asciiTheme="minorHAnsi" w:hAnsiTheme="minorHAnsi"/>
                <w:sz w:val="24"/>
                <w:szCs w:val="24"/>
              </w:rPr>
              <w:t xml:space="preserve">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36307" w:rsidRPr="004C1FC3" w:rsidRDefault="00936307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C1FC3">
              <w:rPr>
                <w:rFonts w:asciiTheme="minorHAnsi" w:hAnsiTheme="minorHAnsi"/>
                <w:sz w:val="24"/>
                <w:szCs w:val="24"/>
              </w:rPr>
              <w:t>65</w:t>
            </w:r>
          </w:p>
          <w:p w:rsidR="00936307" w:rsidRPr="004C1FC3" w:rsidRDefault="00936307" w:rsidP="002E7CB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C1FC3">
              <w:rPr>
                <w:rFonts w:asciiTheme="minorHAnsi" w:hAnsiTheme="minorHAnsi"/>
                <w:b/>
                <w:sz w:val="24"/>
                <w:szCs w:val="24"/>
              </w:rPr>
              <w:t>2,3 ECTS</w:t>
            </w:r>
          </w:p>
        </w:tc>
      </w:tr>
    </w:tbl>
    <w:p w:rsidR="002E1B9A" w:rsidRPr="004C1FC3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4C1FC3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4C1FC3" w:rsidSect="00BF43B4">
      <w:headerReference w:type="default" r:id="rId6"/>
      <w:footerReference w:type="even" r:id="rId7"/>
      <w:footerReference w:type="default" r:id="rId8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7CB9" w:rsidRDefault="002E7CB9" w:rsidP="00513459">
      <w:r>
        <w:separator/>
      </w:r>
    </w:p>
  </w:endnote>
  <w:endnote w:type="continuationSeparator" w:id="0">
    <w:p w:rsidR="002E7CB9" w:rsidRDefault="002E7CB9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CB9" w:rsidRDefault="0020733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7CB9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E7CB9" w:rsidRDefault="002E7CB9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CB9" w:rsidRDefault="0020733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7CB9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F43B4">
      <w:rPr>
        <w:rStyle w:val="Numerstrony"/>
        <w:noProof/>
      </w:rPr>
      <w:t>4</w:t>
    </w:r>
    <w:r>
      <w:rPr>
        <w:rStyle w:val="Numerstrony"/>
      </w:rPr>
      <w:fldChar w:fldCharType="end"/>
    </w:r>
  </w:p>
  <w:p w:rsidR="002E7CB9" w:rsidRDefault="002E7CB9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7CB9" w:rsidRDefault="002E7CB9" w:rsidP="00513459">
      <w:r>
        <w:separator/>
      </w:r>
    </w:p>
  </w:footnote>
  <w:footnote w:type="continuationSeparator" w:id="0">
    <w:p w:rsidR="002E7CB9" w:rsidRDefault="002E7CB9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3B4" w:rsidRDefault="00BF43B4" w:rsidP="00BF43B4">
    <w:pPr>
      <w:pStyle w:val="Tytu"/>
      <w:jc w:val="right"/>
      <w:rPr>
        <w:b w:val="0"/>
        <w:i/>
        <w:sz w:val="20"/>
      </w:rPr>
    </w:pPr>
  </w:p>
  <w:p w:rsidR="00BF43B4" w:rsidRPr="007F763F" w:rsidRDefault="00BF43B4" w:rsidP="00BF43B4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2E7CB9" w:rsidRPr="00BF43B4" w:rsidRDefault="002E7CB9" w:rsidP="00BF43B4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C5796"/>
    <w:rsid w:val="001D78B7"/>
    <w:rsid w:val="00207332"/>
    <w:rsid w:val="00213EA8"/>
    <w:rsid w:val="002308D7"/>
    <w:rsid w:val="002728D9"/>
    <w:rsid w:val="002A5240"/>
    <w:rsid w:val="002E1B9A"/>
    <w:rsid w:val="002E7CB9"/>
    <w:rsid w:val="004027C1"/>
    <w:rsid w:val="004C1FC3"/>
    <w:rsid w:val="00513459"/>
    <w:rsid w:val="00564C6B"/>
    <w:rsid w:val="005C4E66"/>
    <w:rsid w:val="006046CB"/>
    <w:rsid w:val="006207BD"/>
    <w:rsid w:val="00685D5C"/>
    <w:rsid w:val="007B35D4"/>
    <w:rsid w:val="007C2DD0"/>
    <w:rsid w:val="008167E8"/>
    <w:rsid w:val="008647FB"/>
    <w:rsid w:val="00936307"/>
    <w:rsid w:val="00AA5077"/>
    <w:rsid w:val="00AB2385"/>
    <w:rsid w:val="00BA5918"/>
    <w:rsid w:val="00BF43B4"/>
    <w:rsid w:val="00CC5A9C"/>
    <w:rsid w:val="00D30878"/>
    <w:rsid w:val="00DF41B0"/>
    <w:rsid w:val="00E32907"/>
    <w:rsid w:val="00F82FC4"/>
    <w:rsid w:val="00F9270B"/>
    <w:rsid w:val="00FA1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Tekstpodstawowywcity">
    <w:name w:val="Body Text Indent"/>
    <w:basedOn w:val="Normalny"/>
    <w:link w:val="TekstpodstawowywcityZnak"/>
    <w:rsid w:val="002A5240"/>
    <w:pPr>
      <w:spacing w:after="120"/>
      <w:ind w:left="283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A524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Tekstpodstawowywcity">
    <w:name w:val="Body Text Indent"/>
    <w:basedOn w:val="Normalny"/>
    <w:link w:val="TekstpodstawowywcityZnak"/>
    <w:rsid w:val="002A5240"/>
    <w:pPr>
      <w:spacing w:after="120"/>
      <w:ind w:left="283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A524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5</Pages>
  <Words>1381</Words>
  <Characters>8286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9648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10</cp:revision>
  <dcterms:created xsi:type="dcterms:W3CDTF">2019-06-18T10:34:00Z</dcterms:created>
  <dcterms:modified xsi:type="dcterms:W3CDTF">2019-09-18T17:16:00Z</dcterms:modified>
</cp:coreProperties>
</file>